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Сведения о материально – техническом обеспечении и оснащенности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образовательной деятельности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 МБОУ «Яковская средняя общеобразовательная школа»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 20</w:t>
      </w:r>
      <w:r>
        <w:rPr>
          <w:rFonts w:cs="Times New Roman" w:ascii="Times New Roman" w:hAnsi="Times New Roman"/>
          <w:b/>
          <w:sz w:val="28"/>
          <w:szCs w:val="28"/>
        </w:rPr>
        <w:t>20</w:t>
      </w:r>
      <w:r>
        <w:rPr>
          <w:rFonts w:cs="Times New Roman" w:ascii="Times New Roman" w:hAnsi="Times New Roman"/>
          <w:b/>
          <w:sz w:val="28"/>
          <w:szCs w:val="28"/>
        </w:rPr>
        <w:t>-20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2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1</w:t>
      </w:r>
      <w:r>
        <w:rPr>
          <w:rFonts w:cs="Times New Roman" w:ascii="Times New Roman" w:hAnsi="Times New Roman"/>
          <w:b/>
          <w:sz w:val="28"/>
          <w:szCs w:val="28"/>
        </w:rPr>
        <w:t xml:space="preserve"> учебном году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Тип здания (зданий): (типовой проект, приспособление, иное) </w:t>
      </w:r>
      <w:r>
        <w:rPr>
          <w:rFonts w:cs="Times New Roman" w:ascii="Times New Roman" w:hAnsi="Times New Roman"/>
          <w:sz w:val="28"/>
          <w:szCs w:val="28"/>
          <w:u w:val="single"/>
        </w:rPr>
        <w:t>типовое приспособление</w:t>
      </w:r>
    </w:p>
    <w:p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Типовые характеристики зданий:</w:t>
      </w:r>
    </w:p>
    <w:p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Всего зданий (кол.) – 1</w:t>
      </w:r>
    </w:p>
    <w:p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здание № 1</w:t>
      </w:r>
    </w:p>
    <w:tbl>
      <w:tblPr>
        <w:tblStyle w:val="a4"/>
        <w:tblW w:w="10126" w:type="dxa"/>
        <w:jc w:val="left"/>
        <w:tblInd w:w="72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121"/>
        <w:gridCol w:w="5004"/>
      </w:tblGrid>
      <w:tr>
        <w:trPr/>
        <w:tc>
          <w:tcPr>
            <w:tcW w:w="5121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Тип (типовое, приспособленное)</w:t>
            </w:r>
          </w:p>
        </w:tc>
        <w:tc>
          <w:tcPr>
            <w:tcW w:w="5004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Типовое</w:t>
            </w:r>
          </w:p>
        </w:tc>
      </w:tr>
      <w:tr>
        <w:trPr/>
        <w:tc>
          <w:tcPr>
            <w:tcW w:w="5121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Год постройки</w:t>
            </w:r>
          </w:p>
        </w:tc>
        <w:tc>
          <w:tcPr>
            <w:tcW w:w="5004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1972</w:t>
            </w:r>
          </w:p>
        </w:tc>
      </w:tr>
      <w:tr>
        <w:trPr/>
        <w:tc>
          <w:tcPr>
            <w:tcW w:w="5121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Общая площадь (кв.м.)</w:t>
            </w:r>
          </w:p>
        </w:tc>
        <w:tc>
          <w:tcPr>
            <w:tcW w:w="5004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121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а) учебные площади (кв.м)</w:t>
            </w:r>
          </w:p>
        </w:tc>
        <w:tc>
          <w:tcPr>
            <w:tcW w:w="5004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708 м</w:t>
            </w:r>
            <w:r>
              <w:rPr>
                <w:rFonts w:cs="Times New Roman"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</w:tr>
      <w:tr>
        <w:trPr/>
        <w:tc>
          <w:tcPr>
            <w:tcW w:w="5121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б) учебные кабинеты (кол-во)</w:t>
            </w:r>
          </w:p>
        </w:tc>
        <w:tc>
          <w:tcPr>
            <w:tcW w:w="5004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</w:t>
            </w:r>
          </w:p>
        </w:tc>
      </w:tr>
      <w:tr>
        <w:trPr/>
        <w:tc>
          <w:tcPr>
            <w:tcW w:w="5121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в) учебно-методические помещения</w:t>
            </w:r>
          </w:p>
        </w:tc>
        <w:tc>
          <w:tcPr>
            <w:tcW w:w="5004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121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кабинет директора</w:t>
            </w:r>
          </w:p>
        </w:tc>
        <w:tc>
          <w:tcPr>
            <w:tcW w:w="5004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5121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библиотека</w:t>
            </w:r>
          </w:p>
        </w:tc>
        <w:tc>
          <w:tcPr>
            <w:tcW w:w="5004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5121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методический кабинет</w:t>
            </w:r>
          </w:p>
        </w:tc>
        <w:tc>
          <w:tcPr>
            <w:tcW w:w="5004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5121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школьный музей</w:t>
            </w:r>
          </w:p>
        </w:tc>
        <w:tc>
          <w:tcPr>
            <w:tcW w:w="5004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5121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актовый зал</w:t>
            </w:r>
          </w:p>
        </w:tc>
        <w:tc>
          <w:tcPr>
            <w:tcW w:w="5004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5121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пионерская комната</w:t>
            </w:r>
          </w:p>
        </w:tc>
        <w:tc>
          <w:tcPr>
            <w:tcW w:w="5004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5121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спортивный зал</w:t>
            </w:r>
          </w:p>
        </w:tc>
        <w:tc>
          <w:tcPr>
            <w:tcW w:w="5004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5121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г) помещение для организации питания </w:t>
            </w:r>
          </w:p>
        </w:tc>
        <w:tc>
          <w:tcPr>
            <w:tcW w:w="5004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121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столовая</w:t>
            </w:r>
          </w:p>
        </w:tc>
        <w:tc>
          <w:tcPr>
            <w:tcW w:w="5004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5121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посадочных мест</w:t>
            </w:r>
          </w:p>
        </w:tc>
        <w:tc>
          <w:tcPr>
            <w:tcW w:w="5004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</w:tr>
      <w:tr>
        <w:trPr/>
        <w:tc>
          <w:tcPr>
            <w:tcW w:w="5121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д) подсобные помещения</w:t>
            </w:r>
          </w:p>
        </w:tc>
        <w:tc>
          <w:tcPr>
            <w:tcW w:w="5004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Количество учебных кабинетов: 17</w:t>
      </w:r>
    </w:p>
    <w:p>
      <w:pPr>
        <w:pStyle w:val="ListParagraph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cs="Times New Roman" w:ascii="Times New Roman" w:hAnsi="Times New Roman"/>
          <w:sz w:val="28"/>
          <w:szCs w:val="28"/>
        </w:rPr>
        <w:t>их общая площадь: 708 м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2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Предельная численность обучающихся в течение года: 120 человека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Фактическая численность обучающихся в течение года: </w:t>
      </w:r>
      <w:r>
        <w:rPr>
          <w:rFonts w:cs="Times New Roman" w:ascii="Times New Roman" w:hAnsi="Times New Roman"/>
          <w:sz w:val="28"/>
          <w:szCs w:val="28"/>
        </w:rPr>
        <w:t>35</w:t>
      </w:r>
      <w:r>
        <w:rPr>
          <w:rFonts w:cs="Times New Roman" w:ascii="Times New Roman" w:hAnsi="Times New Roman"/>
          <w:sz w:val="28"/>
          <w:szCs w:val="28"/>
        </w:rPr>
        <w:t xml:space="preserve"> человек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Наличие библиотеки: имеется</w:t>
      </w:r>
    </w:p>
    <w:tbl>
      <w:tblPr>
        <w:tblW w:w="10126" w:type="dxa"/>
        <w:jc w:val="left"/>
        <w:tblInd w:w="720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114"/>
        <w:gridCol w:w="5011"/>
      </w:tblGrid>
      <w:tr>
        <w:trPr/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Библиотечный фонд, всего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1653</w:t>
            </w:r>
          </w:p>
        </w:tc>
      </w:tr>
      <w:tr>
        <w:trPr/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учебники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961</w:t>
            </w:r>
          </w:p>
        </w:tc>
      </w:tr>
      <w:tr>
        <w:trPr/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методическая литература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</w:tr>
      <w:tr>
        <w:trPr/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справочная литература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>
        <w:trPr/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художественная литература по учебной программе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</w:tr>
      <w:tr>
        <w:trPr>
          <w:trHeight w:val="70" w:hRule="atLeast"/>
        </w:trPr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художественная литература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474</w:t>
            </w:r>
          </w:p>
        </w:tc>
      </w:tr>
    </w:tbl>
    <w:p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Наличие спортивного зала: имеется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Наличие спортивной площадки: имеется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Наличие актового зала: имеется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Наличие помещений для кружковых занятий (спортивный  зал, кабинет технологии, актовый зал)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Наличие учебного хозяйства (учебно-опытный, производственный участки)</w:t>
      </w:r>
    </w:p>
    <w:tbl>
      <w:tblPr>
        <w:tblStyle w:val="a4"/>
        <w:tblW w:w="10126" w:type="dxa"/>
        <w:jc w:val="left"/>
        <w:tblInd w:w="72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146"/>
        <w:gridCol w:w="4979"/>
      </w:tblGrid>
      <w:tr>
        <w:trPr/>
        <w:tc>
          <w:tcPr>
            <w:tcW w:w="5146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Пришкольный участок</w:t>
            </w:r>
          </w:p>
        </w:tc>
        <w:tc>
          <w:tcPr>
            <w:tcW w:w="4979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146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спортивная площадка (кол-во)</w:t>
            </w:r>
          </w:p>
        </w:tc>
        <w:tc>
          <w:tcPr>
            <w:tcW w:w="4979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5146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игровая площадка (кол-во)</w:t>
            </w:r>
          </w:p>
        </w:tc>
        <w:tc>
          <w:tcPr>
            <w:tcW w:w="4979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5146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учебно-опытный участок (кв.м)</w:t>
            </w:r>
          </w:p>
        </w:tc>
        <w:tc>
          <w:tcPr>
            <w:tcW w:w="4979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1600</w:t>
            </w:r>
          </w:p>
        </w:tc>
      </w:tr>
      <w:tr>
        <w:trPr/>
        <w:tc>
          <w:tcPr>
            <w:tcW w:w="5146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школьный сад (кв.м)</w:t>
            </w:r>
          </w:p>
        </w:tc>
        <w:tc>
          <w:tcPr>
            <w:tcW w:w="4979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1600</w:t>
            </w:r>
          </w:p>
        </w:tc>
      </w:tr>
      <w:tr>
        <w:trPr/>
        <w:tc>
          <w:tcPr>
            <w:tcW w:w="5146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Лесопитомник (кв.м)</w:t>
            </w:r>
          </w:p>
        </w:tc>
        <w:tc>
          <w:tcPr>
            <w:tcW w:w="4979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</w:tr>
      <w:tr>
        <w:trPr/>
        <w:tc>
          <w:tcPr>
            <w:tcW w:w="5146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Производственный участок (картофель)</w:t>
            </w:r>
          </w:p>
        </w:tc>
        <w:tc>
          <w:tcPr>
            <w:tcW w:w="4979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2500</w:t>
            </w:r>
          </w:p>
        </w:tc>
      </w:tr>
      <w:tr>
        <w:trPr/>
        <w:tc>
          <w:tcPr>
            <w:tcW w:w="5146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Характеристика школьного подсобного хозяйства</w:t>
            </w:r>
          </w:p>
        </w:tc>
        <w:tc>
          <w:tcPr>
            <w:tcW w:w="4979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146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овощехранилище</w:t>
            </w:r>
          </w:p>
        </w:tc>
        <w:tc>
          <w:tcPr>
            <w:tcW w:w="4979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</w:tr>
    </w:tbl>
    <w:p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Наличие столовой: имеется</w:t>
      </w:r>
    </w:p>
    <w:p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число посадочных мест: 60</w:t>
      </w:r>
    </w:p>
    <w:p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Охват обучающихся горячим питанием</w:t>
      </w:r>
    </w:p>
    <w:p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4"/>
        <w:tblW w:w="10126" w:type="dxa"/>
        <w:jc w:val="left"/>
        <w:tblInd w:w="72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063"/>
        <w:gridCol w:w="5062"/>
      </w:tblGrid>
      <w:tr>
        <w:trPr/>
        <w:tc>
          <w:tcPr>
            <w:tcW w:w="5063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Ступени обучения</w:t>
            </w:r>
          </w:p>
        </w:tc>
        <w:tc>
          <w:tcPr>
            <w:tcW w:w="5062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Количество учащихся в % от общего числа школьников возрастной группы</w:t>
            </w:r>
          </w:p>
        </w:tc>
      </w:tr>
      <w:tr>
        <w:trPr/>
        <w:tc>
          <w:tcPr>
            <w:tcW w:w="5063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 уровне начального общего образования</w:t>
            </w:r>
          </w:p>
        </w:tc>
        <w:tc>
          <w:tcPr>
            <w:tcW w:w="5062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двухразовое горячее питание – 100%</w:t>
            </w:r>
          </w:p>
        </w:tc>
      </w:tr>
      <w:tr>
        <w:trPr/>
        <w:tc>
          <w:tcPr>
            <w:tcW w:w="5063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 уровне основного общего образования</w:t>
            </w:r>
          </w:p>
        </w:tc>
        <w:tc>
          <w:tcPr>
            <w:tcW w:w="5062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двухразовое горячее питание – 100%</w:t>
            </w:r>
          </w:p>
        </w:tc>
      </w:tr>
      <w:tr>
        <w:trPr/>
        <w:tc>
          <w:tcPr>
            <w:tcW w:w="5063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 уровне среднего  общего образования</w:t>
            </w:r>
          </w:p>
        </w:tc>
        <w:tc>
          <w:tcPr>
            <w:tcW w:w="5062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двухразовое горячее питание – 100%</w:t>
            </w:r>
          </w:p>
        </w:tc>
      </w:tr>
    </w:tbl>
    <w:p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Питание школьников организуется в школьной столовой. Все обучающиеся получают горячее питание два раза в день. Финансируется питание за счет средств местного бюджета и спонсоров.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Наличие медицинского кабинета в школе: нет</w:t>
      </w:r>
    </w:p>
    <w:p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Обучающиеся каждый год проходят медицинское обследование в БУЗ Орловской области «Колпнянская ЦРБ». В соответствии с реализацией школьной программой «Школа для всех и для каждого» проводится мониторинг здоровья обучающихся.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Технические средства обеспечения образовательного процесса: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Компьютерные классы и комплексы:</w:t>
      </w:r>
    </w:p>
    <w:tbl>
      <w:tblPr>
        <w:tblStyle w:val="a4"/>
        <w:tblW w:w="10126" w:type="dxa"/>
        <w:jc w:val="left"/>
        <w:tblInd w:w="72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098"/>
        <w:gridCol w:w="2064"/>
        <w:gridCol w:w="1949"/>
        <w:gridCol w:w="2007"/>
        <w:gridCol w:w="2008"/>
      </w:tblGrid>
      <w:tr>
        <w:trPr/>
        <w:tc>
          <w:tcPr>
            <w:tcW w:w="2098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Описание компьютерного класса или комплекса (специализация серверов, рабочих станций)</w:t>
            </w:r>
          </w:p>
        </w:tc>
        <w:tc>
          <w:tcPr>
            <w:tcW w:w="2064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Где установлены компьютеры (кабинет информатики, предметные классы, библиотека, администрация и пр.)</w:t>
            </w:r>
          </w:p>
        </w:tc>
        <w:tc>
          <w:tcPr>
            <w:tcW w:w="1949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Общее количество персональных компьютеров</w:t>
            </w:r>
          </w:p>
        </w:tc>
        <w:tc>
          <w:tcPr>
            <w:tcW w:w="2007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Количество обучающихся на одну единицу компьютерной техники</w:t>
            </w:r>
          </w:p>
        </w:tc>
        <w:tc>
          <w:tcPr>
            <w:tcW w:w="2008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Количество обучающихся на одну единицу компьютерной техники с выходом в Интернет</w:t>
            </w:r>
          </w:p>
        </w:tc>
      </w:tr>
      <w:tr>
        <w:trPr/>
        <w:tc>
          <w:tcPr>
            <w:tcW w:w="2098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Обучение учащихся компьютерной грамоте</w:t>
            </w:r>
          </w:p>
        </w:tc>
        <w:tc>
          <w:tcPr>
            <w:tcW w:w="2064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Кабинет информатики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Кабинет директора </w:t>
            </w:r>
          </w:p>
        </w:tc>
        <w:tc>
          <w:tcPr>
            <w:tcW w:w="1949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07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08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Дополнительное оборудование</w:t>
      </w:r>
    </w:p>
    <w:tbl>
      <w:tblPr>
        <w:tblW w:w="10459" w:type="dxa"/>
        <w:jc w:val="left"/>
        <w:tblInd w:w="534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50"/>
        <w:gridCol w:w="5579"/>
        <w:gridCol w:w="2409"/>
        <w:gridCol w:w="1620"/>
      </w:tblGrid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Производитель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</w:t>
            </w:r>
          </w:p>
        </w:tc>
      </w:tr>
      <w:tr>
        <w:trPr>
          <w:trHeight w:val="51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Телевизор  Рубин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51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Телевизор 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Rolsen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46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Мультимедийный  проектор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 SHARP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46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DVD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Рубин     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46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Samsung  SCX - 4220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принтер)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46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Xerox  Phaser  3130 (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принтер)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Китай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46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Музыкальный центр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Украина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46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Цифровой  фотоаппарат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Panasonic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 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Lumix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Компьютер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</w:tr>
      <w:tr>
        <w:trPr>
          <w:trHeight w:val="12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Ноутбук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Ноутбук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Ноутбук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Принтер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Проектор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</w:tbl>
    <w:p>
      <w:pPr>
        <w:pStyle w:val="ListParagraph"/>
        <w:spacing w:before="0" w:after="0"/>
        <w:ind w:left="1080" w:hanging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spacing w:before="0" w:after="200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426" w:right="850" w:header="0" w:top="567" w:footer="0" w:bottom="56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0c8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7">
    <w:name w:val="Heading 7"/>
    <w:basedOn w:val="Normal"/>
    <w:next w:val="Normal"/>
    <w:link w:val="70"/>
    <w:qFormat/>
    <w:rsid w:val="00ff5a39"/>
    <w:pPr>
      <w:numPr>
        <w:ilvl w:val="0"/>
        <w:numId w:val="1"/>
      </w:numPr>
      <w:suppressAutoHyphens w:val="true"/>
      <w:spacing w:lineRule="auto" w:line="240" w:before="0" w:after="0"/>
      <w:ind w:left="714" w:hanging="357"/>
      <w:outlineLvl w:val="0"/>
    </w:pPr>
    <w:rPr>
      <w:rFonts w:ascii="Times New Roman" w:hAnsi="Times New Roman" w:eastAsia="Times New Roman" w:cs="Times New Roman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71" w:customStyle="1">
    <w:name w:val="Заголовок 7 Знак"/>
    <w:basedOn w:val="DefaultParagraphFont"/>
    <w:link w:val="7"/>
    <w:qFormat/>
    <w:rsid w:val="00ff5a39"/>
    <w:rPr>
      <w:rFonts w:ascii="Times New Roman" w:hAnsi="Times New Roman" w:eastAsia="Times New Roman" w:cs="Times New Roman"/>
      <w:szCs w:val="24"/>
      <w:lang w:eastAsia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e637f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de637f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LibreOffice/6.4.3.2$Windows_x86 LibreOffice_project/747b5d0ebf89f41c860ec2a39efd7cb15b54f2d8</Application>
  <Pages>3</Pages>
  <Words>492</Words>
  <Characters>3101</Characters>
  <CharactersWithSpaces>3447</CharactersWithSpaces>
  <Paragraphs>166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2014-10-03T00:34:00Z</dcterms:created>
  <dc:creator>Lenovo_User</dc:creator>
  <dc:description/>
  <dc:language>ru-RU</dc:language>
  <cp:lastModifiedBy/>
  <cp:lastPrinted>2020-01-16T07:15:00Z</cp:lastPrinted>
  <dcterms:modified xsi:type="dcterms:W3CDTF">2020-11-10T14:49:57Z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