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DB" w:rsidRDefault="00B97F43" w:rsidP="00B264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F43">
        <w:rPr>
          <w:rFonts w:ascii="Times New Roman" w:eastAsia="Times New Roman" w:hAnsi="Times New Roman" w:cs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8405" r:id="rId6"/>
        </w:object>
      </w:r>
    </w:p>
    <w:p w:rsidR="00B97F43" w:rsidRDefault="00B97F43" w:rsidP="00B264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F43" w:rsidRDefault="00B97F43" w:rsidP="00B264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F43" w:rsidRDefault="00B97F43" w:rsidP="00B264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264DB" w:rsidRDefault="00B264DB" w:rsidP="00364F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945E8B" w:rsidRPr="00C50CA9" w:rsidRDefault="00945E8B" w:rsidP="00364F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264DB" w:rsidRPr="00364F3C" w:rsidRDefault="00B264DB" w:rsidP="00B264D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</w:t>
      </w:r>
      <w:r w:rsidRPr="00364F3C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 образовательной деятельности</w:t>
      </w:r>
    </w:p>
    <w:p w:rsidR="00B264DB" w:rsidRPr="00364F3C" w:rsidRDefault="00364F3C" w:rsidP="00B264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F3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«Яковская средняя общеобразовательная школа»</w:t>
      </w:r>
    </w:p>
    <w:p w:rsidR="00B264DB" w:rsidRPr="00B264DB" w:rsidRDefault="008B432D" w:rsidP="00B264D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регламентирует доступ педагогических работников в муниципальном бюджетном общеобразовательном учреждении </w:t>
      </w:r>
      <w:r w:rsidR="00B264DB" w:rsidRPr="00B264DB">
        <w:rPr>
          <w:rFonts w:ascii="Times New Roman" w:eastAsia="Times New Roman" w:hAnsi="Times New Roman" w:cs="Times New Roman"/>
          <w:sz w:val="24"/>
          <w:szCs w:val="24"/>
        </w:rPr>
        <w:t xml:space="preserve">«Яковская </w:t>
      </w:r>
      <w:r w:rsidRPr="00B264DB">
        <w:rPr>
          <w:rFonts w:ascii="Times New Roman" w:eastAsia="Times New Roman" w:hAnsi="Times New Roman" w:cs="Times New Roman"/>
          <w:sz w:val="24"/>
          <w:szCs w:val="24"/>
        </w:rPr>
        <w:t>средн</w:t>
      </w:r>
      <w:r w:rsidR="00B264DB" w:rsidRPr="00B264DB"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B264D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 w:rsidR="00B264DB" w:rsidRPr="00B264D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264DB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B264DB" w:rsidRPr="00B264DB">
        <w:rPr>
          <w:rFonts w:ascii="Times New Roman" w:eastAsia="Times New Roman" w:hAnsi="Times New Roman" w:cs="Times New Roman"/>
          <w:sz w:val="24"/>
          <w:szCs w:val="24"/>
        </w:rPr>
        <w:t>а»</w:t>
      </w:r>
      <w:r w:rsidRPr="00B264DB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8B432D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B264DB" w:rsidRPr="00B264DB" w:rsidRDefault="00B264DB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b/>
          <w:sz w:val="24"/>
          <w:szCs w:val="24"/>
        </w:rPr>
        <w:t>3. Доступ к информационно-телекоммуникационным сетям</w:t>
      </w:r>
      <w:hyperlink r:id="rId7" w:history="1">
        <w:r w:rsidRPr="00B264D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</w:hyperlink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8B432D" w:rsidRPr="00B264DB" w:rsidRDefault="008B432D" w:rsidP="00B264D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b/>
          <w:sz w:val="24"/>
          <w:szCs w:val="24"/>
        </w:rPr>
        <w:t>Доступ к базам данных</w:t>
      </w:r>
    </w:p>
    <w:p w:rsidR="008B432D" w:rsidRPr="00B264DB" w:rsidRDefault="00B264DB" w:rsidP="00B264DB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8B432D" w:rsidRPr="00B264DB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-       база данных КонсультантПлюс;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-       профессиональные базы данных;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-       информационные справочные системы;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-       поисковые системы.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8B432D" w:rsidRPr="00B264DB" w:rsidRDefault="008B432D" w:rsidP="00B264D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b/>
          <w:sz w:val="24"/>
          <w:szCs w:val="24"/>
        </w:rPr>
        <w:t>Доступ к учебным и методическим материалам</w:t>
      </w:r>
    </w:p>
    <w:p w:rsidR="008B432D" w:rsidRPr="00B264DB" w:rsidRDefault="008B432D" w:rsidP="00B264D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8B432D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264DB" w:rsidRPr="00B264DB" w:rsidRDefault="00B264DB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32D" w:rsidRPr="00B264DB" w:rsidRDefault="008B432D" w:rsidP="00B264D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Доступ к фондам музея Учреждения</w:t>
      </w:r>
    </w:p>
    <w:p w:rsidR="008B432D" w:rsidRPr="00B264DB" w:rsidRDefault="008B432D" w:rsidP="00B264D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8B432D" w:rsidRDefault="008B432D" w:rsidP="00B264D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Доступ к фондам музея учреждения регламентируется Положением о музее Учреждения</w:t>
      </w:r>
      <w:r w:rsidR="00B26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4DB" w:rsidRPr="00B264DB" w:rsidRDefault="00B264DB" w:rsidP="00B264DB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32D" w:rsidRPr="00B264DB" w:rsidRDefault="008B432D" w:rsidP="00B264D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b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8B432D" w:rsidRPr="00B264DB" w:rsidRDefault="008B432D" w:rsidP="00B264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64DB">
        <w:rPr>
          <w:rFonts w:ascii="Times New Roman" w:eastAsia="Times New Roman" w:hAnsi="Times New Roman" w:cs="Times New Roman"/>
          <w:sz w:val="24"/>
          <w:szCs w:val="24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64DB">
        <w:rPr>
          <w:rFonts w:ascii="Times New Roman" w:eastAsia="Times New Roman" w:hAnsi="Times New Roman" w:cs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может сделать не более 100 копий страниц формата А</w:t>
      </w:r>
      <w:proofErr w:type="gramStart"/>
      <w:r w:rsidRPr="00B264D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264DB">
        <w:rPr>
          <w:rFonts w:ascii="Times New Roman" w:eastAsia="Times New Roman" w:hAnsi="Times New Roman" w:cs="Times New Roman"/>
          <w:sz w:val="24"/>
          <w:szCs w:val="24"/>
        </w:rPr>
        <w:t xml:space="preserve"> в квартал.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Количество сделанных копий (страниц формата А</w:t>
      </w:r>
      <w:proofErr w:type="gramStart"/>
      <w:r w:rsidRPr="00B264D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264DB">
        <w:rPr>
          <w:rFonts w:ascii="Times New Roman" w:eastAsia="Times New Roman" w:hAnsi="Times New Roman" w:cs="Times New Roman"/>
          <w:sz w:val="24"/>
          <w:szCs w:val="24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может распечатать на принтере не более 100 страниц формата А</w:t>
      </w:r>
      <w:proofErr w:type="gramStart"/>
      <w:r w:rsidRPr="00B264D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264DB">
        <w:rPr>
          <w:rFonts w:ascii="Times New Roman" w:eastAsia="Times New Roman" w:hAnsi="Times New Roman" w:cs="Times New Roman"/>
          <w:sz w:val="24"/>
          <w:szCs w:val="24"/>
        </w:rPr>
        <w:t xml:space="preserve"> в квартал.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 xml:space="preserve">Накопители информации (CD-диски, </w:t>
      </w:r>
      <w:proofErr w:type="spellStart"/>
      <w:r w:rsidRPr="00B264DB">
        <w:rPr>
          <w:rFonts w:ascii="Times New Roman" w:eastAsia="Times New Roman" w:hAnsi="Times New Roman" w:cs="Times New Roman"/>
          <w:sz w:val="24"/>
          <w:szCs w:val="24"/>
        </w:rPr>
        <w:t>флеш-накопители</w:t>
      </w:r>
      <w:proofErr w:type="spellEnd"/>
      <w:r w:rsidRPr="00B264DB">
        <w:rPr>
          <w:rFonts w:ascii="Times New Roman" w:eastAsia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B432D" w:rsidRPr="00B264DB" w:rsidRDefault="008B432D" w:rsidP="00B264D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32D" w:rsidRPr="00B264DB" w:rsidRDefault="008B432D" w:rsidP="00B264DB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67852" w:rsidRPr="00B264DB" w:rsidRDefault="00867852" w:rsidP="00B264DB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7852" w:rsidRPr="00B264DB" w:rsidSect="00B264D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244"/>
    <w:multiLevelType w:val="multilevel"/>
    <w:tmpl w:val="DEBA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A6AF3"/>
    <w:multiLevelType w:val="hybridMultilevel"/>
    <w:tmpl w:val="A92451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4F72"/>
    <w:multiLevelType w:val="hybridMultilevel"/>
    <w:tmpl w:val="7662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7E85"/>
    <w:multiLevelType w:val="multilevel"/>
    <w:tmpl w:val="FE4A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17E33"/>
    <w:multiLevelType w:val="multilevel"/>
    <w:tmpl w:val="83A4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32D"/>
    <w:rsid w:val="000546AE"/>
    <w:rsid w:val="00364F3C"/>
    <w:rsid w:val="004C0444"/>
    <w:rsid w:val="00533FE4"/>
    <w:rsid w:val="006D3320"/>
    <w:rsid w:val="00867852"/>
    <w:rsid w:val="008B432D"/>
    <w:rsid w:val="00945E8B"/>
    <w:rsid w:val="00B264DB"/>
    <w:rsid w:val="00B97F43"/>
    <w:rsid w:val="00C50CA9"/>
    <w:rsid w:val="00CB32F7"/>
    <w:rsid w:val="00E6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4"/>
  </w:style>
  <w:style w:type="paragraph" w:styleId="2">
    <w:name w:val="heading 2"/>
    <w:basedOn w:val="a"/>
    <w:link w:val="20"/>
    <w:uiPriority w:val="9"/>
    <w:qFormat/>
    <w:rsid w:val="008B4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8B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43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64DB"/>
    <w:pPr>
      <w:ind w:left="720"/>
      <w:contextualSpacing/>
    </w:pPr>
  </w:style>
  <w:style w:type="table" w:styleId="a6">
    <w:name w:val="Table Grid"/>
    <w:basedOn w:val="a1"/>
    <w:uiPriority w:val="59"/>
    <w:rsid w:val="00364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4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8B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43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64DB"/>
    <w:pPr>
      <w:ind w:left="720"/>
      <w:contextualSpacing/>
    </w:pPr>
  </w:style>
  <w:style w:type="table" w:styleId="a6">
    <w:name w:val="Table Grid"/>
    <w:basedOn w:val="a1"/>
    <w:uiPriority w:val="59"/>
    <w:rsid w:val="00364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5.bolshoy-beysug.ru/dokumentatsiya/lokalnye-akty/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2014-10-11T15:14:00Z</dcterms:created>
  <dcterms:modified xsi:type="dcterms:W3CDTF">2020-01-13T13:33:00Z</dcterms:modified>
</cp:coreProperties>
</file>