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Приложение № 6" w:id="1"/>
      <w:bookmarkEnd w:id="1"/>
      <w:r>
        <w:rPr>
          <w:b w:val="0"/>
        </w:rPr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Heading1"/>
        <w:spacing w:before="90"/>
      </w:pPr>
      <w:bookmarkStart w:name="ОБЯЗАТЕЛЬСТВО" w:id="2"/>
      <w:bookmarkEnd w:id="2"/>
      <w:r>
        <w:rPr>
          <w:b w:val="0"/>
        </w:rPr>
      </w:r>
      <w:r>
        <w:rPr/>
        <w:t>ОБЯЗАТЕЛЬСТВО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1"/>
        <w:ind w:left="2246" w:right="1787" w:firstLine="0"/>
        <w:jc w:val="center"/>
        <w:rPr>
          <w:b/>
          <w:sz w:val="24"/>
        </w:rPr>
      </w:pPr>
      <w:bookmarkStart w:name="о неразглашении персональных данных субъ" w:id="3"/>
      <w:bookmarkEnd w:id="3"/>
      <w:r>
        <w:rPr/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неразглашении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субъектов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714" w:val="left" w:leader="none"/>
          <w:tab w:pos="2391" w:val="left" w:leader="none"/>
        </w:tabs>
        <w:spacing w:before="90"/>
        <w:ind w:left="114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17"/>
          <w:u w:val="single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4473" w:val="left" w:leader="none"/>
          <w:tab w:pos="7686" w:val="left" w:leader="none"/>
        </w:tabs>
        <w:spacing w:before="90"/>
        <w:ind w:left="114"/>
      </w:pPr>
      <w:r>
        <w:rPr/>
        <w:t>Я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как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024" w:val="left" w:leader="none"/>
        </w:tabs>
        <w:spacing w:before="103"/>
        <w:ind w:left="2602"/>
      </w:pPr>
      <w:r>
        <w:rPr/>
        <w:t>(Ф.И.О.)</w:t>
        <w:tab/>
        <w:t>(должность)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84.744003pt;margin-top:18.538914pt;width:468.15pt;height:.1pt;mso-position-horizontal-relative:page;mso-position-vertical-relative:paragraph;z-index:-15728640;mso-wrap-distance-left:0;mso-wrap-distance-right:0" coordorigin="1695,371" coordsize="9363,0" path="m1695,371l7575,371m7577,371l11057,3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3"/>
        <w:ind w:left="2078"/>
      </w:pPr>
      <w:r>
        <w:rPr/>
        <w:t>(наименование</w:t>
      </w:r>
      <w:r>
        <w:rPr>
          <w:spacing w:val="-7"/>
        </w:rPr>
        <w:t> </w:t>
      </w:r>
      <w:r>
        <w:rPr/>
        <w:t>структурного</w:t>
      </w:r>
      <w:r>
        <w:rPr>
          <w:spacing w:val="-2"/>
        </w:rPr>
        <w:t> </w:t>
      </w:r>
      <w:r>
        <w:rPr/>
        <w:t>подразделения)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ind w:left="2197"/>
      </w:pPr>
      <w:r>
        <w:rPr/>
        <w:t>обязуюсь: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362" w:lineRule="auto" w:before="220" w:after="0"/>
        <w:ind w:left="119" w:right="395" w:firstLine="706"/>
        <w:jc w:val="both"/>
        <w:rPr>
          <w:sz w:val="24"/>
        </w:rPr>
      </w:pPr>
      <w:r>
        <w:rPr>
          <w:sz w:val="24"/>
        </w:rPr>
        <w:t>Не сообщать третьей стороне персональные данные субъектов, которые</w:t>
      </w:r>
      <w:r>
        <w:rPr>
          <w:spacing w:val="1"/>
          <w:sz w:val="24"/>
        </w:rPr>
        <w:t> </w:t>
      </w:r>
      <w:r>
        <w:rPr>
          <w:sz w:val="24"/>
        </w:rPr>
        <w:t>мне</w:t>
      </w:r>
      <w:r>
        <w:rPr>
          <w:spacing w:val="1"/>
          <w:sz w:val="24"/>
        </w:rPr>
        <w:t> </w:t>
      </w:r>
      <w:r>
        <w:rPr>
          <w:sz w:val="24"/>
        </w:rPr>
        <w:t>доверены</w:t>
      </w:r>
      <w:r>
        <w:rPr>
          <w:spacing w:val="1"/>
          <w:sz w:val="24"/>
        </w:rPr>
        <w:t> </w:t>
      </w:r>
      <w:r>
        <w:rPr>
          <w:sz w:val="24"/>
        </w:rPr>
        <w:t>(будут</w:t>
      </w:r>
      <w:r>
        <w:rPr>
          <w:spacing w:val="1"/>
          <w:sz w:val="24"/>
        </w:rPr>
        <w:t> </w:t>
      </w:r>
      <w:r>
        <w:rPr>
          <w:sz w:val="24"/>
        </w:rPr>
        <w:t>доверены)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станут</w:t>
      </w:r>
      <w:r>
        <w:rPr>
          <w:spacing w:val="1"/>
          <w:sz w:val="24"/>
        </w:rPr>
        <w:t> </w:t>
      </w:r>
      <w:r>
        <w:rPr>
          <w:sz w:val="24"/>
        </w:rPr>
        <w:t>известными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должностных обязанностей, за исключением случаев, предусмотренных 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357" w:lineRule="auto" w:before="49" w:after="0"/>
        <w:ind w:left="119" w:right="393" w:firstLine="70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субъектов, установленный «Положением о защите персональных данных», а также 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(приказами,</w:t>
      </w:r>
      <w:r>
        <w:rPr>
          <w:spacing w:val="1"/>
          <w:sz w:val="24"/>
        </w:rPr>
        <w:t> </w:t>
      </w:r>
      <w:r>
        <w:rPr>
          <w:sz w:val="24"/>
        </w:rPr>
        <w:t>распоряжениями,</w:t>
      </w:r>
      <w:r>
        <w:rPr>
          <w:spacing w:val="1"/>
          <w:sz w:val="24"/>
        </w:rPr>
        <w:t> </w:t>
      </w:r>
      <w:r>
        <w:rPr>
          <w:sz w:val="24"/>
        </w:rPr>
        <w:t>инструкциями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т.п.),</w:t>
      </w:r>
      <w:r>
        <w:rPr>
          <w:spacing w:val="3"/>
          <w:sz w:val="24"/>
        </w:rPr>
        <w:t> </w:t>
      </w:r>
      <w:r>
        <w:rPr>
          <w:sz w:val="24"/>
        </w:rPr>
        <w:t>регулирующими</w:t>
      </w:r>
      <w:r>
        <w:rPr>
          <w:spacing w:val="3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защиту</w:t>
      </w:r>
      <w:r>
        <w:rPr>
          <w:spacing w:val="-7"/>
          <w:sz w:val="24"/>
        </w:rPr>
        <w:t> </w:t>
      </w:r>
      <w:r>
        <w:rPr>
          <w:sz w:val="24"/>
        </w:rPr>
        <w:t>персональных.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364" w:lineRule="auto" w:before="49" w:after="0"/>
        <w:ind w:left="119" w:right="395" w:firstLine="706"/>
        <w:jc w:val="both"/>
        <w:rPr>
          <w:sz w:val="24"/>
        </w:rPr>
      </w:pPr>
      <w:r>
        <w:rPr>
          <w:sz w:val="24"/>
        </w:rPr>
        <w:t>В случае попытки третьих лиц получить от меня персональные данные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> </w:t>
      </w:r>
      <w:r>
        <w:rPr>
          <w:sz w:val="24"/>
        </w:rPr>
        <w:t>руководителю,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обеспечивать сохранность документов, содержащих персональные данные субъектов,</w:t>
      </w:r>
      <w:r>
        <w:rPr>
          <w:spacing w:val="1"/>
          <w:sz w:val="24"/>
        </w:rPr>
        <w:t> </w:t>
      </w:r>
      <w:r>
        <w:rPr>
          <w:sz w:val="24"/>
        </w:rPr>
        <w:t>удостоверений,</w:t>
      </w:r>
      <w:r>
        <w:rPr>
          <w:spacing w:val="3"/>
          <w:sz w:val="24"/>
        </w:rPr>
        <w:t> </w:t>
      </w:r>
      <w:r>
        <w:rPr>
          <w:sz w:val="24"/>
        </w:rPr>
        <w:t>ключей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хранилищ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сейфов</w:t>
      </w:r>
      <w:r>
        <w:rPr>
          <w:spacing w:val="-6"/>
          <w:sz w:val="24"/>
        </w:rPr>
        <w:t> </w:t>
      </w:r>
      <w:r>
        <w:rPr>
          <w:sz w:val="24"/>
        </w:rPr>
        <w:t>(металлических</w:t>
      </w:r>
      <w:r>
        <w:rPr>
          <w:spacing w:val="-4"/>
          <w:sz w:val="24"/>
        </w:rPr>
        <w:t> </w:t>
      </w:r>
      <w:r>
        <w:rPr>
          <w:sz w:val="24"/>
        </w:rPr>
        <w:t>шкафов).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  <w:tab w:pos="1323" w:val="left" w:leader="none"/>
          <w:tab w:pos="1536" w:val="left" w:leader="none"/>
          <w:tab w:pos="1537" w:val="left" w:leader="none"/>
          <w:tab w:pos="1697" w:val="left" w:leader="none"/>
          <w:tab w:pos="2133" w:val="left" w:leader="none"/>
          <w:tab w:pos="2628" w:val="left" w:leader="none"/>
          <w:tab w:pos="3356" w:val="left" w:leader="none"/>
          <w:tab w:pos="3711" w:val="left" w:leader="none"/>
          <w:tab w:pos="4349" w:val="left" w:leader="none"/>
          <w:tab w:pos="5371" w:val="left" w:leader="none"/>
          <w:tab w:pos="5500" w:val="left" w:leader="none"/>
          <w:tab w:pos="6733" w:val="left" w:leader="none"/>
          <w:tab w:pos="7558" w:val="left" w:leader="none"/>
          <w:tab w:pos="8210" w:val="left" w:leader="none"/>
          <w:tab w:pos="8934" w:val="left" w:leader="none"/>
        </w:tabs>
        <w:spacing w:line="360" w:lineRule="auto" w:before="190" w:after="0"/>
        <w:ind w:left="119" w:right="398" w:firstLine="706"/>
        <w:jc w:val="left"/>
        <w:rPr>
          <w:sz w:val="24"/>
        </w:rPr>
      </w:pPr>
      <w:r>
        <w:rPr>
          <w:sz w:val="24"/>
        </w:rPr>
        <w:t>Об</w:t>
      </w:r>
      <w:r>
        <w:rPr>
          <w:spacing w:val="12"/>
          <w:sz w:val="24"/>
        </w:rPr>
        <w:t> </w:t>
      </w:r>
      <w:r>
        <w:rPr>
          <w:sz w:val="24"/>
        </w:rPr>
        <w:t>утрате</w:t>
      </w:r>
      <w:r>
        <w:rPr>
          <w:spacing w:val="10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недостаче</w:t>
      </w:r>
      <w:r>
        <w:rPr>
          <w:spacing w:val="10"/>
          <w:sz w:val="24"/>
        </w:rPr>
        <w:t> </w:t>
      </w:r>
      <w:r>
        <w:rPr>
          <w:sz w:val="24"/>
        </w:rPr>
        <w:t>носителей</w:t>
      </w:r>
      <w:r>
        <w:rPr>
          <w:spacing w:val="11"/>
          <w:sz w:val="24"/>
        </w:rPr>
        <w:t> </w:t>
      </w:r>
      <w:r>
        <w:rPr>
          <w:sz w:val="24"/>
        </w:rPr>
        <w:t>персональных</w:t>
      </w:r>
      <w:r>
        <w:rPr>
          <w:spacing w:val="6"/>
          <w:sz w:val="24"/>
        </w:rPr>
        <w:t> </w:t>
      </w:r>
      <w:r>
        <w:rPr>
          <w:sz w:val="24"/>
        </w:rPr>
        <w:t>данных</w:t>
      </w:r>
      <w:r>
        <w:rPr>
          <w:spacing w:val="6"/>
          <w:sz w:val="24"/>
        </w:rPr>
        <w:t> </w:t>
      </w:r>
      <w:r>
        <w:rPr>
          <w:sz w:val="24"/>
        </w:rPr>
        <w:t>субъектов,</w:t>
      </w:r>
      <w:r>
        <w:rPr>
          <w:spacing w:val="-57"/>
          <w:sz w:val="24"/>
        </w:rPr>
        <w:t> </w:t>
      </w:r>
      <w:r>
        <w:rPr>
          <w:sz w:val="24"/>
        </w:rPr>
        <w:t>ключей</w:t>
      </w:r>
      <w:r>
        <w:rPr>
          <w:spacing w:val="32"/>
          <w:sz w:val="24"/>
        </w:rPr>
        <w:t> </w:t>
      </w:r>
      <w:r>
        <w:rPr>
          <w:sz w:val="24"/>
        </w:rPr>
        <w:t>доступа,</w:t>
      </w:r>
      <w:r>
        <w:rPr>
          <w:spacing w:val="33"/>
          <w:sz w:val="24"/>
        </w:rPr>
        <w:t> </w:t>
      </w:r>
      <w:r>
        <w:rPr>
          <w:sz w:val="24"/>
        </w:rPr>
        <w:t>ключей</w:t>
      </w:r>
      <w:r>
        <w:rPr>
          <w:spacing w:val="27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хранилищ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сейфов</w:t>
      </w:r>
      <w:r>
        <w:rPr>
          <w:spacing w:val="28"/>
          <w:sz w:val="24"/>
        </w:rPr>
        <w:t> </w:t>
      </w:r>
      <w:r>
        <w:rPr>
          <w:sz w:val="24"/>
        </w:rPr>
        <w:t>или</w:t>
      </w:r>
      <w:r>
        <w:rPr>
          <w:spacing w:val="27"/>
          <w:sz w:val="24"/>
        </w:rPr>
        <w:t> </w:t>
      </w:r>
      <w:r>
        <w:rPr>
          <w:sz w:val="24"/>
        </w:rPr>
        <w:t>о</w:t>
      </w:r>
      <w:r>
        <w:rPr>
          <w:spacing w:val="32"/>
          <w:sz w:val="24"/>
        </w:rPr>
        <w:t> </w:t>
      </w:r>
      <w:r>
        <w:rPr>
          <w:sz w:val="24"/>
        </w:rPr>
        <w:t>других</w:t>
      </w:r>
      <w:r>
        <w:rPr>
          <w:spacing w:val="26"/>
          <w:sz w:val="24"/>
        </w:rPr>
        <w:t> </w:t>
      </w:r>
      <w:r>
        <w:rPr>
          <w:sz w:val="24"/>
        </w:rPr>
        <w:t>фактах,</w:t>
      </w:r>
      <w:r>
        <w:rPr>
          <w:spacing w:val="33"/>
          <w:sz w:val="24"/>
        </w:rPr>
        <w:t> </w:t>
      </w:r>
      <w:r>
        <w:rPr>
          <w:sz w:val="24"/>
        </w:rPr>
        <w:t>которые</w:t>
      </w:r>
      <w:r>
        <w:rPr>
          <w:spacing w:val="26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привести</w:t>
        <w:tab/>
        <w:t>к</w:t>
        <w:tab/>
        <w:tab/>
        <w:t>утечке</w:t>
        <w:tab/>
        <w:t>персональных</w:t>
        <w:tab/>
        <w:t>данных</w:t>
        <w:tab/>
        <w:t>субъектов,</w:t>
        <w:tab/>
        <w:t>немедленно</w:t>
        <w:tab/>
      </w:r>
      <w:r>
        <w:rPr>
          <w:spacing w:val="-1"/>
          <w:sz w:val="24"/>
        </w:rPr>
        <w:t>сообщать</w:t>
      </w:r>
      <w:r>
        <w:rPr>
          <w:spacing w:val="-57"/>
          <w:sz w:val="24"/>
        </w:rPr>
        <w:t> </w:t>
      </w:r>
      <w:r>
        <w:rPr>
          <w:sz w:val="24"/>
        </w:rPr>
        <w:t>ответственному за обеспечение безопасности и обработку персональных данных.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моего</w:t>
        <w:tab/>
        <w:t>сведения</w:t>
        <w:tab/>
        <w:t>доведены</w:t>
        <w:tab/>
        <w:t>с</w:t>
        <w:tab/>
        <w:t>разъяснениями</w:t>
        <w:tab/>
        <w:tab/>
        <w:t>соответствующие</w:t>
        <w:tab/>
        <w:t>положения</w:t>
        <w:tab/>
        <w:t>по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1783" w:val="left" w:leader="none"/>
          <w:tab w:pos="3385" w:val="left" w:leader="none"/>
          <w:tab w:pos="5156" w:val="left" w:leader="none"/>
          <w:tab w:pos="6230" w:val="left" w:leader="none"/>
          <w:tab w:pos="7640" w:val="left" w:leader="none"/>
        </w:tabs>
        <w:spacing w:line="367" w:lineRule="auto" w:before="71"/>
        <w:ind w:left="119" w:right="391"/>
      </w:pPr>
      <w:r>
        <w:rPr/>
        <w:t>обеспечению</w:t>
        <w:tab/>
        <w:t>сохранности</w:t>
        <w:tab/>
        <w:t>персональных</w:t>
        <w:tab/>
        <w:t>данных</w:t>
        <w:tab/>
        <w:t>субъектов,</w:t>
        <w:tab/>
      </w:r>
      <w:r>
        <w:rPr>
          <w:spacing w:val="-1"/>
        </w:rPr>
        <w:t>установленные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локальными</w:t>
      </w:r>
      <w:r>
        <w:rPr>
          <w:spacing w:val="-2"/>
        </w:rPr>
        <w:t> </w:t>
      </w:r>
      <w:r>
        <w:rPr/>
        <w:t>актами.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76" w:lineRule="auto"/>
        <w:ind w:left="105" w:firstLine="566"/>
      </w:pPr>
      <w:r>
        <w:rPr/>
        <w:t>Мне известно, что нарушение этих положений может повлечь гражданскую,</w:t>
      </w:r>
      <w:r>
        <w:rPr>
          <w:spacing w:val="1"/>
        </w:rPr>
        <w:t> </w:t>
      </w:r>
      <w:r>
        <w:rPr/>
        <w:t>уголовную,</w:t>
      </w:r>
      <w:r>
        <w:rPr>
          <w:spacing w:val="-3"/>
        </w:rPr>
        <w:t> </w:t>
      </w:r>
      <w:r>
        <w:rPr/>
        <w:t>административную,</w:t>
      </w:r>
      <w:r>
        <w:rPr>
          <w:spacing w:val="-3"/>
        </w:rPr>
        <w:t> </w:t>
      </w:r>
      <w:r>
        <w:rPr/>
        <w:t>дисциплинарную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действующим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3965" w:val="left" w:leader="none"/>
          <w:tab w:pos="8936" w:val="left" w:leader="none"/>
        </w:tabs>
        <w:ind w:left="811"/>
      </w:pPr>
      <w:r>
        <w:rPr/>
        <w:t>Должность</w:t>
      </w:r>
      <w:r>
        <w:rPr>
          <w:spacing w:val="-14"/>
        </w:rPr>
        <w:t> </w:t>
      </w:r>
      <w:r>
        <w:rPr/>
        <w:t>сотрудника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965" w:val="left" w:leader="none"/>
        </w:tabs>
        <w:spacing w:before="224"/>
        <w:ind w:left="811"/>
      </w:pPr>
      <w:r>
        <w:rPr/>
        <w:t>Экземпляр</w:t>
      </w:r>
      <w:r>
        <w:rPr>
          <w:spacing w:val="-11"/>
        </w:rPr>
        <w:t> </w:t>
      </w:r>
      <w:r>
        <w:rPr/>
        <w:t>обязательства</w:t>
      </w:r>
      <w:r>
        <w:rPr>
          <w:spacing w:val="-10"/>
        </w:rPr>
        <w:t> </w:t>
      </w:r>
      <w:r>
        <w:rPr/>
        <w:t>получил(а):  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465" w:val="left" w:leader="none"/>
        </w:tabs>
        <w:spacing w:before="162"/>
        <w:ind w:left="5219"/>
      </w:pPr>
      <w:r>
        <w:rPr/>
        <w:t>(подпись)</w:t>
        <w:tab/>
        <w:t>(Ф.И.О.)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145" w:val="left" w:leader="none"/>
          <w:tab w:pos="8686" w:val="left" w:leader="none"/>
        </w:tabs>
        <w:spacing w:before="1"/>
        <w:ind w:left="811"/>
      </w:pPr>
      <w:r>
        <w:rPr/>
        <w:t>Должность</w:t>
      </w:r>
      <w:r>
        <w:rPr>
          <w:spacing w:val="-4"/>
        </w:rPr>
        <w:t> </w:t>
      </w:r>
      <w:r>
        <w:rPr/>
        <w:t>ответственного лица </w:t>
      </w:r>
      <w:r>
        <w:rPr>
          <w:spacing w:val="-2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683" w:val="left" w:leader="none"/>
        </w:tabs>
        <w:ind w:left="811"/>
      </w:pP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-7"/>
        </w:rPr>
        <w:t> </w:t>
      </w:r>
      <w:r>
        <w:rPr/>
        <w:t>(подпись)</w:t>
        <w:tab/>
        <w:t>(Ф.И.О.)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71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88" w:right="178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5"/>
      <w:jc w:val="right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9"/>
      <w:ind w:left="119" w:right="395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2023-03-10T06:58:28Z</dcterms:created>
  <dcterms:modified xsi:type="dcterms:W3CDTF">2023-03-10T06:58:28Z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