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3C" w:rsidRPr="007B0A03" w:rsidRDefault="007B0A03" w:rsidP="00094D9A">
      <w:pPr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7B0A03">
        <w:rPr>
          <w:b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7F233C" w:rsidRPr="007B0A03" w:rsidRDefault="007B0A03" w:rsidP="00094D9A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</w:t>
      </w:r>
      <w:r w:rsidRPr="007B0A03">
        <w:rPr>
          <w:rFonts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Pr="007B0A03">
        <w:rPr>
          <w:rFonts w:cs="Times New Roman"/>
          <w:b/>
          <w:bCs/>
          <w:color w:val="000000"/>
          <w:sz w:val="28"/>
          <w:szCs w:val="28"/>
          <w:lang w:val="ru-RU"/>
        </w:rPr>
        <w:t>Яковская</w:t>
      </w:r>
      <w:proofErr w:type="spellEnd"/>
      <w:r w:rsidRPr="007B0A03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средняя общеобразовательная школа»</w:t>
      </w:r>
      <w:r>
        <w:rPr>
          <w:rFonts w:cs="Times New Roman"/>
          <w:color w:val="000000"/>
          <w:sz w:val="24"/>
          <w:szCs w:val="24"/>
        </w:rPr>
        <w:t> </w:t>
      </w:r>
    </w:p>
    <w:tbl>
      <w:tblPr>
        <w:tblW w:w="8996" w:type="dxa"/>
        <w:tblInd w:w="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4080"/>
        <w:gridCol w:w="4916"/>
      </w:tblGrid>
      <w:tr w:rsidR="007F233C" w:rsidRPr="00094D9A">
        <w:tc>
          <w:tcPr>
            <w:tcW w:w="4080" w:type="dxa"/>
          </w:tcPr>
          <w:p w:rsidR="007F233C" w:rsidRPr="007B0A03" w:rsidRDefault="007F233C" w:rsidP="00094D9A">
            <w:pPr>
              <w:widowControl w:val="0"/>
              <w:spacing w:before="100" w:after="100"/>
              <w:ind w:right="75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</w:tcPr>
          <w:p w:rsidR="007F233C" w:rsidRPr="007B0A03" w:rsidRDefault="007F233C" w:rsidP="00094D9A">
            <w:pPr>
              <w:widowControl w:val="0"/>
              <w:spacing w:before="100" w:after="100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F233C" w:rsidRPr="00094D9A">
        <w:tc>
          <w:tcPr>
            <w:tcW w:w="4080" w:type="dxa"/>
          </w:tcPr>
          <w:p w:rsidR="007F233C" w:rsidRPr="007B0A03" w:rsidRDefault="007B0A03" w:rsidP="00094D9A">
            <w:pPr>
              <w:widowControl w:val="0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A03">
              <w:rPr>
                <w:rFonts w:cs="Times New Roman"/>
                <w:sz w:val="24"/>
                <w:szCs w:val="24"/>
                <w:lang w:val="ru-RU"/>
              </w:rPr>
              <w:t xml:space="preserve">Рассмотрено </w:t>
            </w:r>
          </w:p>
          <w:p w:rsidR="007F233C" w:rsidRPr="007B0A03" w:rsidRDefault="007B0A03" w:rsidP="00094D9A">
            <w:pPr>
              <w:widowControl w:val="0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A03">
              <w:rPr>
                <w:rFonts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7F233C" w:rsidRPr="007B0A03" w:rsidRDefault="007B0A03" w:rsidP="00094D9A">
            <w:pPr>
              <w:widowControl w:val="0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A03">
              <w:rPr>
                <w:rFonts w:cs="Times New Roman"/>
                <w:sz w:val="24"/>
                <w:szCs w:val="24"/>
                <w:lang w:val="ru-RU"/>
              </w:rPr>
              <w:t>Протокол № 1</w:t>
            </w:r>
          </w:p>
          <w:p w:rsidR="007F233C" w:rsidRDefault="007B0A03" w:rsidP="00094D9A">
            <w:pPr>
              <w:widowControl w:val="0"/>
              <w:spacing w:before="100" w:after="100"/>
              <w:ind w:left="75" w:right="75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30.08. 2024г.   </w:t>
            </w:r>
          </w:p>
        </w:tc>
        <w:tc>
          <w:tcPr>
            <w:tcW w:w="4916" w:type="dxa"/>
          </w:tcPr>
          <w:p w:rsidR="00094D9A" w:rsidRDefault="007B0A03" w:rsidP="00094D9A">
            <w:pPr>
              <w:widowControl w:val="0"/>
              <w:spacing w:before="100" w:after="100"/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7B0A03">
              <w:rPr>
                <w:rFonts w:cs="Times New Roman"/>
                <w:sz w:val="24"/>
                <w:szCs w:val="24"/>
                <w:lang w:val="ru-RU"/>
              </w:rPr>
              <w:t>Утвержд</w:t>
            </w:r>
            <w:r w:rsidR="00094D9A">
              <w:rPr>
                <w:rFonts w:cs="Times New Roman"/>
                <w:sz w:val="24"/>
                <w:szCs w:val="24"/>
                <w:lang w:val="ru-RU"/>
              </w:rPr>
              <w:t>ена</w:t>
            </w:r>
            <w:proofErr w:type="gramEnd"/>
            <w:r w:rsidR="00094D9A">
              <w:rPr>
                <w:rFonts w:cs="Times New Roman"/>
                <w:sz w:val="24"/>
                <w:szCs w:val="24"/>
                <w:lang w:val="ru-RU"/>
              </w:rPr>
              <w:t xml:space="preserve"> приказом д</w:t>
            </w:r>
            <w:r w:rsidRPr="007B0A03">
              <w:rPr>
                <w:rFonts w:cs="Times New Roman"/>
                <w:sz w:val="24"/>
                <w:szCs w:val="24"/>
                <w:lang w:val="ru-RU"/>
              </w:rPr>
              <w:t>иректор</w:t>
            </w:r>
            <w:r w:rsidR="00094D9A">
              <w:rPr>
                <w:rFonts w:cs="Times New Roman"/>
                <w:sz w:val="24"/>
                <w:szCs w:val="24"/>
                <w:lang w:val="ru-RU"/>
              </w:rPr>
              <w:t>а</w:t>
            </w:r>
          </w:p>
          <w:p w:rsidR="007F233C" w:rsidRPr="007B0A03" w:rsidRDefault="007B0A03" w:rsidP="00094D9A">
            <w:pPr>
              <w:widowControl w:val="0"/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A03">
              <w:rPr>
                <w:rFonts w:cs="Times New Roman"/>
                <w:sz w:val="24"/>
                <w:szCs w:val="24"/>
                <w:lang w:val="ru-RU"/>
              </w:rPr>
              <w:t xml:space="preserve"> МБОУ «</w:t>
            </w:r>
            <w:proofErr w:type="spellStart"/>
            <w:r w:rsidRPr="007B0A03">
              <w:rPr>
                <w:rFonts w:cs="Times New Roman"/>
                <w:sz w:val="24"/>
                <w:szCs w:val="24"/>
                <w:lang w:val="ru-RU"/>
              </w:rPr>
              <w:t>Яковская</w:t>
            </w:r>
            <w:proofErr w:type="spellEnd"/>
            <w:r w:rsidRPr="007B0A0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094D9A">
              <w:rPr>
                <w:rFonts w:cs="Times New Roman"/>
                <w:sz w:val="24"/>
                <w:szCs w:val="24"/>
                <w:lang w:val="ru-RU"/>
              </w:rPr>
              <w:t>средняя общеобразовательная школа»</w:t>
            </w:r>
          </w:p>
          <w:p w:rsidR="007F233C" w:rsidRDefault="007B0A03" w:rsidP="00094D9A">
            <w:pPr>
              <w:widowControl w:val="0"/>
              <w:spacing w:before="100" w:after="100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094D9A">
              <w:rPr>
                <w:rFonts w:cs="Times New Roman"/>
                <w:color w:val="000000"/>
                <w:sz w:val="24"/>
                <w:szCs w:val="24"/>
                <w:lang w:val="ru-RU"/>
              </w:rPr>
              <w:t>111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  от 30.08.2024г.</w:t>
            </w:r>
          </w:p>
        </w:tc>
      </w:tr>
      <w:tr w:rsidR="007F233C" w:rsidRPr="00094D9A">
        <w:tc>
          <w:tcPr>
            <w:tcW w:w="4080" w:type="dxa"/>
          </w:tcPr>
          <w:p w:rsidR="007F233C" w:rsidRDefault="007F233C" w:rsidP="00094D9A">
            <w:pPr>
              <w:widowControl w:val="0"/>
              <w:spacing w:before="100" w:after="100"/>
              <w:ind w:left="75" w:right="75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</w:tcPr>
          <w:p w:rsidR="007F233C" w:rsidRDefault="007F233C" w:rsidP="00094D9A">
            <w:pPr>
              <w:widowControl w:val="0"/>
              <w:spacing w:before="100" w:after="100"/>
              <w:contextualSpacing/>
              <w:rPr>
                <w:lang w:val="ru-RU"/>
              </w:rPr>
            </w:pPr>
          </w:p>
        </w:tc>
      </w:tr>
    </w:tbl>
    <w:p w:rsidR="007F233C" w:rsidRDefault="00094D9A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Циклограмма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У</w:t>
      </w:r>
      <w:proofErr w:type="spellStart"/>
      <w:r w:rsidR="007B0A03">
        <w:rPr>
          <w:rFonts w:cs="Times New Roman"/>
          <w:b/>
          <w:bCs/>
          <w:color w:val="000000"/>
          <w:sz w:val="24"/>
          <w:szCs w:val="24"/>
        </w:rPr>
        <w:t>правляющего</w:t>
      </w:r>
      <w:proofErr w:type="spellEnd"/>
      <w:r w:rsidR="007B0A03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B0A03">
        <w:rPr>
          <w:rFonts w:cs="Times New Roman"/>
          <w:b/>
          <w:bCs/>
          <w:color w:val="000000"/>
          <w:sz w:val="24"/>
          <w:szCs w:val="24"/>
        </w:rPr>
        <w:t>совета</w:t>
      </w:r>
      <w:proofErr w:type="spellEnd"/>
    </w:p>
    <w:tbl>
      <w:tblPr>
        <w:tblW w:w="9281" w:type="dxa"/>
        <w:tblInd w:w="-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55"/>
        <w:gridCol w:w="3405"/>
        <w:gridCol w:w="2040"/>
        <w:gridCol w:w="2381"/>
      </w:tblGrid>
      <w:tr w:rsidR="007F233C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33C" w:rsidRDefault="007B0A03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33C" w:rsidRDefault="007B0A03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33C" w:rsidRDefault="007B0A03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33C" w:rsidRDefault="007B0A03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Итоговые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</w:tr>
      <w:tr w:rsidR="007F233C" w:rsidRPr="00094D9A"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Кооптировать в состав управляющего совета новых членов. Выбрать заместителя председателя и секретаря управляющего совета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Протокол заседания с решением об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утверждении состава управляющего совета</w:t>
            </w:r>
          </w:p>
        </w:tc>
      </w:tr>
      <w:tr w:rsidR="007F233C" w:rsidRPr="00094D9A"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F233C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Согласовать правила внутреннего распорядка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Предложения и замечания к правилам внутреннего распорядка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7F233C" w:rsidRPr="00094D9A"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Согласовать порядок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пользования объектами культуры и спорта образовательной организации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Комитет по соблюдению прав участников образовательных отношений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Проект локального акта о порядке пользования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объектами культуры и спорта образовательной организации</w:t>
            </w:r>
          </w:p>
        </w:tc>
      </w:tr>
      <w:tr w:rsidR="007F233C" w:rsidRPr="00094D9A"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F233C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Согласовать порядок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создания и организации работы комиссии по урегулированию споров между участниками образовательных отношений, принятия ей решений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Комитет по соблюдению прав участников образовательных отношений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Проект локального акта о порядке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создания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организации работы комиссии по урегулированию споров между участниками образовательных отношений, принятия ей решений</w:t>
            </w:r>
          </w:p>
        </w:tc>
      </w:tr>
      <w:tr w:rsidR="007F233C" w:rsidRPr="00094D9A"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Согласовать решения о постановке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учет и снятии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 данного учета</w:t>
            </w:r>
          </w:p>
          <w:p w:rsidR="007F233C" w:rsidRDefault="007B0A03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принимается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Члены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Согласованный список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которых необходимо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поставить на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</w:p>
        </w:tc>
      </w:tr>
      <w:tr w:rsidR="007F233C" w:rsidRPr="00094D9A"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F233C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Согласовать мероприятия по охране и укреплению здоровья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Комитет по соблюдению прав участников образовательных отношений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Проект плана мероприятий по охране и укреплению здоровья обучающихся</w:t>
            </w:r>
          </w:p>
        </w:tc>
      </w:tr>
      <w:tr w:rsidR="007F233C" w:rsidRPr="00094D9A"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Согласовать программу развития образовательной организации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Рабочая группа по разработке предложений в программу развития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Предложения и замечания к программе развития</w:t>
            </w:r>
          </w:p>
        </w:tc>
      </w:tr>
      <w:tr w:rsidR="007F233C" w:rsidRPr="00094D9A"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F233C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Согласовать материально-техническое обеспечение и оснащение образовательного процесса, оборудование помещений (в пределах выделяемых средств)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Комиссия по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ремонтом и благоустройством помещений и прилегающих территорий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Проект сметы с перечнем оборудования для оснащения образовательного процесса</w:t>
            </w:r>
          </w:p>
        </w:tc>
      </w:tr>
      <w:tr w:rsidR="007F233C" w:rsidRPr="00094D9A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Согласовать порядок и размер материальной поддержки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Комитет по соблюдению прав участников образовательных отношений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Проект положения о поощрении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7F233C" w:rsidRPr="00094D9A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Согласовать Кодекс профессиональной этики педагогических работников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Проект кодекса профессиональной этики педагогов</w:t>
            </w:r>
          </w:p>
        </w:tc>
      </w:tr>
      <w:tr w:rsidR="007F233C" w:rsidRPr="00094D9A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Согласовать отчет о результатах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предложений в отчет о результатах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Предложения и замечания к отчету 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</w:tr>
      <w:tr w:rsidR="007F233C" w:rsidRPr="00094D9A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Согласовать проекты благоустройства, проектно-сметную документацию на производство ремонтных работ, графика их исполнения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Комиссия по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контролю за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ремонтом и благоустройством помещений и прилегающих территорий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Проект сметной документации на производство ремонта и благоустройства территории</w:t>
            </w:r>
          </w:p>
        </w:tc>
      </w:tr>
      <w:tr w:rsidR="007F233C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Согласовать календарно-учебный график на следующий учебный год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Комитет по разработке и изменению ООП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33C" w:rsidRDefault="007B0A03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КУГ</w:t>
            </w:r>
          </w:p>
        </w:tc>
      </w:tr>
    </w:tbl>
    <w:p w:rsidR="007F233C" w:rsidRPr="00094D9A" w:rsidRDefault="007F233C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F233C" w:rsidRPr="00094D9A" w:rsidSect="007F233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F233C"/>
    <w:rsid w:val="00094D9A"/>
    <w:rsid w:val="007B0A03"/>
    <w:rsid w:val="007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7F233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7F233C"/>
    <w:pPr>
      <w:spacing w:after="140" w:line="276" w:lineRule="auto"/>
    </w:pPr>
  </w:style>
  <w:style w:type="paragraph" w:styleId="a5">
    <w:name w:val="List"/>
    <w:basedOn w:val="a4"/>
    <w:rsid w:val="007F233C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7F233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F233C"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АДМИН</cp:lastModifiedBy>
  <cp:revision>7</cp:revision>
  <cp:lastPrinted>2005-07-19T21:01:00Z</cp:lastPrinted>
  <dcterms:created xsi:type="dcterms:W3CDTF">2011-11-02T04:15:00Z</dcterms:created>
  <dcterms:modified xsi:type="dcterms:W3CDTF">2024-11-15T09:41:00Z</dcterms:modified>
  <dc:language>ru-RU</dc:language>
</cp:coreProperties>
</file>